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qd72qs1qkfw" w:id="0"/>
      <w:bookmarkEnd w:id="0"/>
      <w:r w:rsidDel="00000000" w:rsidR="00000000" w:rsidRPr="00000000">
        <w:rPr>
          <w:rtl w:val="0"/>
        </w:rPr>
        <w:t xml:space="preserve">Lab 6 Questions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purpose in this lab is to demonstrate </w:t>
      </w:r>
      <w:r w:rsidDel="00000000" w:rsidR="00000000" w:rsidRPr="00000000">
        <w:rPr>
          <w:b w:val="1"/>
          <w:bCs w:val="1"/>
          <w:rtl w:val="0"/>
        </w:rPr>
        <w:t xml:space="preserve">the quantitative relationship between the tone produced by your type of object </w:t>
      </w:r>
      <w:r w:rsidDel="00000000" w:rsidR="00000000" w:rsidRPr="00000000">
        <w:rPr>
          <w:rtl w:val="0"/>
        </w:rPr>
        <w:t xml:space="preserve">(tubes with open or closed ends, tuning forks, or bottles) </w:t>
      </w:r>
      <w:r w:rsidDel="00000000" w:rsidR="00000000" w:rsidRPr="00000000">
        <w:rPr>
          <w:b w:val="1"/>
          <w:bCs w:val="1"/>
          <w:rtl w:val="0"/>
        </w:rPr>
        <w:t xml:space="preserve">and its length.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Create sections in your lab notes addressing the following rubric items. (You may also have additional sections if you so choose.)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Methods:</w:t>
      </w:r>
      <w:r w:rsidDel="00000000" w:rsidR="00000000" w:rsidRPr="00000000">
        <w:rPr>
          <w:rtl w:val="0"/>
        </w:rPr>
        <w:t xml:space="preserve"> In this section, describe your data collection clearly and completely, including which objects are tested, how tones are measured, how uncertainties are measured and minimized, and how each group member contributes.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Analysis:</w:t>
      </w:r>
      <w:r w:rsidDel="00000000" w:rsidR="00000000" w:rsidRPr="00000000">
        <w:rPr>
          <w:rtl w:val="0"/>
        </w:rPr>
        <w:t xml:space="preserve"> In this section, conduct and describe your analyses clearly and completely, so that an outsider could reproduce them.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Results and conclusions:</w:t>
      </w:r>
      <w:r w:rsidDel="00000000" w:rsidR="00000000" w:rsidRPr="00000000">
        <w:rPr>
          <w:rtl w:val="0"/>
        </w:rPr>
        <w:t xml:space="preserve"> In this section, interpret your analysis using appropriate argumentation practices to reach convincing conclusions.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Scientific integrity:</w:t>
      </w:r>
      <w:r w:rsidDel="00000000" w:rsidR="00000000" w:rsidRPr="00000000">
        <w:rPr>
          <w:rtl w:val="0"/>
        </w:rPr>
        <w:t xml:space="preserve"> Explain your practical strategies for mitigating bias.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Tips for measuring tones: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LoggerPro tends to work better than GraphicalAnalysis for this experiment.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 LoggerPro, open the experiment menu and select Data Collection. Increase the duration of data collection to allow enough time to measure a sound.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 display the frequencies of a sound you recorded, go to Insert → Additional graphs → FFT graph.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If you are seeing high frequencies that seem unrelated to the sound you are analyzing, decrease the sampling rate to 2000 to restrict the frequency range measured.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 display the peak frequency, right-click on the FFT graph and select FFT Graph →  FFT Graph Options → ☑Legend → ☑Peak Frequency.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 identify other frequencies, go to Analyze → Examine and mouse over the peaks you are interested in. 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Tips for a successful investigation: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The purpose is </w:t>
      </w:r>
      <w:r w:rsidDel="00000000" w:rsidR="00000000" w:rsidRPr="00000000">
        <w:rPr>
          <w:b w:val="1"/>
          <w:bCs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to confirm a known relationship, but to learn the experimental outcomes for your materials.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Decide how best to communicate your findings. A graph is very likely to be helpful. A useful desmos template: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https://www.desmos.com/calculator/gesvjl1td9</w:t>
        </w:r>
      </w:hyperlink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You are allowed and even encouraged to scrap your experiment and redesign it based on preliminary observations.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You are welcome (and highly encouraged) to discuss your results with other groups.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an eye out for interesting effects that you may want to investigate next week.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esmos.com/calculator/gesvjl1td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